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Главе Октябрьского муниципального района</w:t>
      </w:r>
    </w:p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Pr="002E0714">
        <w:rPr>
          <w:color w:val="2C2C2C"/>
          <w:sz w:val="28"/>
          <w:szCs w:val="28"/>
        </w:rPr>
        <w:t>Приказом Министерства природных ресурсов и экологии РФ от 24 марта 2020 года № 162 утвержден перечень объектов животного мира, занесенных в Красную книгу России впервые.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Всего внесено 43 вида животных, из них 29 птиц и 14 млекопитающих.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За незаконную добычу и оборот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Российской Федерации предусмотрена</w:t>
      </w:r>
      <w:r w:rsidRPr="002E0714">
        <w:rPr>
          <w:rStyle w:val="apple-converted-space"/>
          <w:color w:val="2C2C2C"/>
          <w:sz w:val="28"/>
          <w:szCs w:val="28"/>
        </w:rPr>
        <w:t> </w:t>
      </w:r>
      <w:r w:rsidRPr="002E0714">
        <w:rPr>
          <w:color w:val="2C2C2C"/>
          <w:sz w:val="28"/>
          <w:szCs w:val="28"/>
        </w:rPr>
        <w:t>административная и уголовная ответственности.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Незаконные добыча, содержание, приобретение, хранение, перевозка, пересылка и продажа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влечёт наказание по части 1 статьи 258.1 Уголовного кодекса РФ в ви</w:t>
      </w:r>
      <w:bookmarkStart w:id="0" w:name="_GoBack"/>
      <w:bookmarkEnd w:id="0"/>
      <w:r w:rsidRPr="002E0714">
        <w:rPr>
          <w:color w:val="2C2C2C"/>
          <w:sz w:val="28"/>
          <w:szCs w:val="28"/>
        </w:rPr>
        <w:t>де лишения свободы на срок до 4 лет со штрафом до 1 миллиона рублей.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В результате незаконных действий в отношении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или растений будет взыскан ущерб, причиненный окружающей среде.</w:t>
      </w:r>
    </w:p>
    <w:p w:rsidR="008E28A1" w:rsidRPr="002E0714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714">
        <w:rPr>
          <w:sz w:val="28"/>
          <w:szCs w:val="28"/>
        </w:rPr>
        <w:tab/>
      </w:r>
    </w:p>
    <w:p w:rsidR="00845970" w:rsidRPr="002834F6" w:rsidRDefault="0084597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E681C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70168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2013-10-23T09:47:00Z</cp:lastPrinted>
  <dcterms:created xsi:type="dcterms:W3CDTF">2020-06-25T06:57:00Z</dcterms:created>
  <dcterms:modified xsi:type="dcterms:W3CDTF">2020-06-25T06:57:00Z</dcterms:modified>
</cp:coreProperties>
</file>